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8"/>
          <w:szCs w:val="28"/>
          <w:u w:val="none"/>
          <w:vertAlign w:val="baseline"/>
          <w:rtl w:val="0"/>
        </w:rPr>
        <w:t xml:space="preserve">EDITAL DE OCUPAÇÃO ARTÍSTICA E CULTURAL DO TEATRO CARLOS CÂMARA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8"/>
          <w:szCs w:val="28"/>
          <w:u w:val="none"/>
          <w:vertAlign w:val="baseline"/>
          <w:rtl w:val="0"/>
        </w:rPr>
        <w:t xml:space="preserve"> TCC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IV - TERMO DE REFERÊNCIA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color w:val="00000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u w:val="none"/>
          <w:vertAlign w:val="baseline"/>
          <w:rtl w:val="0"/>
        </w:rPr>
        <w:t xml:space="preserve">ESPECIFICAÇÕES PARA APRESENTAÇÃO DA PROPOSTA DE OCUPAÇÃO ARTÍSTICA E CULTURAL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u w:val="none"/>
          <w:vertAlign w:val="baseline"/>
          <w:rtl w:val="0"/>
        </w:rPr>
        <w:t xml:space="preserve">DO TEATRO CARLOS CÂMARA – TCC/2017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DISPOSIÇÕES PRELIMINARES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 Termo de Referência visa orientar a instituição candidata a elaborar o projeto com base nos parâmetros estabelecidos pela Secretaria da Cultura (Secult) para o Edital de Ocupação Artística e Cultural do Teatro Carlos Câmara – TCC/2017.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A instituição a ser selecionada pela Secult ficará responsável por um programa de curadoria e ocupação artística e cultural para o Teatro Carlos Câmara (TCC), que contemple atividades de fomento à dinâmica de criação, produção, circulação,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formação e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fruição cultural, envolvendo prioritariamente artistas, grupos, companhias e coletivos do Ceará.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SOBRE O TEATRO CARLOS CÂMARA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rPr>
          <w:rFonts w:ascii="Calibri" w:cs="Calibri" w:eastAsia="Calibri" w:hAnsi="Calibri"/>
          <w:color w:val="222222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shd w:fill="ffffff" w:val="clear"/>
        <w:spacing w:after="240" w:before="0" w:lineRule="auto"/>
        <w:contextualSpacing w:val="0"/>
        <w:jc w:val="both"/>
        <w:rPr>
          <w:rFonts w:ascii="Calibri" w:cs="Calibri" w:eastAsia="Calibri" w:hAnsi="Calibri"/>
          <w:color w:val="222222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vertAlign w:val="baseline"/>
          <w:rtl w:val="0"/>
        </w:rPr>
        <w:t xml:space="preserve">O Teatro Carlos Câmara (TCC) tem como missão promover a difusão da cultura por meio das artes cênicas, da música, das artes visuais e de atividades de intersecção entre essas e outras linguagens, fomentando a criação artística, coletiva e inovadora, comprometida com a reflexão e o respeito à diversidade e oferecendo ao público um espaço qualificado para a arte e a cultura, em pleno Centro de Fortaleza.</w:t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both"/>
        <w:rPr>
          <w:rFonts w:ascii="Calibri" w:cs="Calibri" w:eastAsia="Calibri" w:hAnsi="Calibri"/>
          <w:color w:val="222222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vertAlign w:val="baseline"/>
          <w:rtl w:val="0"/>
        </w:rPr>
        <w:t xml:space="preserve">Antes conhecido como Teatro da Emcetur, o atual Teatro Carlos Câmara foi inaugurado em 1974.  Ao longo das décadas de 70 e 80, o equipamento se manteve como um dos mais ativos teatros da cidade, inclusive recebendo espetáculos de estreia de muitos atores, dramaturgos e músicos que viriam a se tornar nomes de destaque nas cenas cearense e nacional. </w:t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both"/>
        <w:rPr>
          <w:rFonts w:ascii="Calibri" w:cs="Calibri" w:eastAsia="Calibri" w:hAnsi="Calibri"/>
          <w:color w:val="222222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both"/>
        <w:rPr>
          <w:rFonts w:ascii="Calibri" w:cs="Calibri" w:eastAsia="Calibri" w:hAnsi="Calibri"/>
          <w:color w:val="222222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vertAlign w:val="baseline"/>
          <w:rtl w:val="0"/>
        </w:rPr>
        <w:t xml:space="preserve">Em 2012 foi reinaugurado com o novo nome de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vertAlign w:val="baseline"/>
          <w:rtl w:val="0"/>
        </w:rPr>
        <w:t xml:space="preserve"> Teatro Carlos C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vertAlign w:val="baseline"/>
          <w:rtl w:val="0"/>
        </w:rPr>
        <w:t xml:space="preserve">âmara e passou a contar com um espaço físico de 3.334m² de área total e de 2.664m² de área construída, segundo piso com acessibilidade e sala principal com capacidade total para 368 espectadores, um palco de 110m² e 8,4m² de 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rtl w:val="0"/>
        </w:rPr>
        <w:t xml:space="preserve">proscênio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vertAlign w:val="baseline"/>
          <w:rtl w:val="0"/>
        </w:rPr>
        <w:t xml:space="preserve"> (boca de cena). </w:t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both"/>
        <w:rPr>
          <w:rFonts w:ascii="Calibri" w:cs="Calibri" w:eastAsia="Calibri" w:hAnsi="Calibri"/>
          <w:color w:val="222222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both"/>
        <w:rPr>
          <w:rFonts w:ascii="Calibri" w:cs="Calibri" w:eastAsia="Calibri" w:hAnsi="Calibri"/>
          <w:color w:val="222222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vertAlign w:val="baseline"/>
          <w:rtl w:val="0"/>
        </w:rPr>
        <w:t xml:space="preserve">O Teatro Carlos Câmara se tornou um novo espaço em potencial para as artes cearenses, tendo entre seus diferenciais a capacidade de receber espetáculos de pequeno e médio porte; a variedade de espaços de exibição e difusão, desde a sala principal até o hall e o pátio para apresentações e eventos ao ar livre; a localização privilegiada, no Centro da cidade, contribuindo para o esforço de requalificação da região e se somando a uma série de equipamentos culturais disponíveis no bairro.</w:t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both"/>
        <w:rPr>
          <w:rFonts w:ascii="Calibri" w:cs="Calibri" w:eastAsia="Calibri" w:hAnsi="Calibri"/>
          <w:color w:val="222222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center"/>
        <w:rPr>
          <w:rFonts w:ascii="Calibri" w:cs="Calibri" w:eastAsia="Calibri" w:hAnsi="Calibri"/>
          <w:b w:val="1"/>
          <w:color w:val="00000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ASPECTOS A SEREM CONSIDERADOS NA FORMULAÇÃO DO PROGRAMA </w:t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center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DE CURADORIA E OCUPAÇÃO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ARTÍSTICA</w:t>
      </w: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 E CULTURAL DO TCC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both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both"/>
        <w:rPr>
          <w:rFonts w:ascii="Calibri" w:cs="Calibri" w:eastAsia="Calibri" w:hAnsi="Calibri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vertAlign w:val="baseline"/>
          <w:rtl w:val="0"/>
        </w:rPr>
        <w:t xml:space="preserve">O objetivo deste edital é promover ao máximo a utilização das funcionalidades 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rtl w:val="0"/>
        </w:rPr>
        <w:t xml:space="preserve">deste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vertAlign w:val="baseline"/>
          <w:rtl w:val="0"/>
        </w:rPr>
        <w:t xml:space="preserve"> equipamento. O programa de ocupação proposto deverá promover a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color w:val="000000"/>
          <w:highlight w:val="white"/>
          <w:vertAlign w:val="baseline"/>
          <w:rtl w:val="0"/>
        </w:rPr>
        <w:t xml:space="preserve">iversidade cultural e a democratização de acesso </w:t>
      </w:r>
      <w:r w:rsidDel="00000000" w:rsidR="00000000" w:rsidRPr="00000000">
        <w:rPr>
          <w:rFonts w:ascii="Calibri" w:cs="Calibri" w:eastAsia="Calibri" w:hAnsi="Calibri"/>
          <w:color w:val="000000"/>
          <w:highlight w:val="white"/>
          <w:vertAlign w:val="baseline"/>
          <w:rtl w:val="0"/>
        </w:rPr>
        <w:t xml:space="preserve">de modo a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vertAlign w:val="baseline"/>
          <w:rtl w:val="0"/>
        </w:rPr>
        <w:t xml:space="preserve"> contemplar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highlight w:val="white"/>
          <w:vertAlign w:val="baseline"/>
          <w:rtl w:val="0"/>
        </w:rPr>
        <w:t xml:space="preserve">diversas linguagens e manifestações culturais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vertAlign w:val="baseline"/>
          <w:rtl w:val="0"/>
        </w:rPr>
        <w:t xml:space="preserve">. Reforça-se, assim, a vocação do Teatro Carlos Câmara como espaço de convergência e formação de públicos e de fomento à difusão da arte e da cultura para nossa cidade e nossa cena.</w:t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both"/>
        <w:rPr>
          <w:rFonts w:ascii="Calibri" w:cs="Calibri" w:eastAsia="Calibri" w:hAnsi="Calibri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both"/>
        <w:rPr>
          <w:rFonts w:ascii="Calibri" w:cs="Calibri" w:eastAsia="Calibri" w:hAnsi="Calibri"/>
          <w:color w:val="000000"/>
          <w:highlight w:val="white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vertAlign w:val="baseline"/>
          <w:rtl w:val="0"/>
        </w:rPr>
        <w:t xml:space="preserve">Poderão ser propostas atividades nas diversas manifestações artísticas e culturais, como teatro, dança, circo, música, humor, cultura tradicional popular, artes visuais, dentre outras. O programa poderá 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rtl w:val="0"/>
        </w:rPr>
        <w:t xml:space="preserve">prever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vertAlign w:val="baseline"/>
          <w:rtl w:val="0"/>
        </w:rPr>
        <w:t xml:space="preserve"> distintas formas de intervenção, como apresentações e residências artísticas, pequenas exposições, feiras, realização de eventos como debates, seminários, 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rtl w:val="0"/>
        </w:rPr>
        <w:t xml:space="preserve">mini cursos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vertAlign w:val="baseline"/>
          <w:rtl w:val="0"/>
        </w:rPr>
        <w:t xml:space="preserve"> e lançamentos de livros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color w:val="00000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A instituição candidata deverá formular proposições apresentadas no Projeto Técnico (Anexo II), atendendo no mínimo aos itens previstos neste Termo de Referência, conforme especificações relacionadas a seguir: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1) Concepção e curadoria: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apresentar o conceito curatorial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vertAlign w:val="baseline"/>
          <w:rtl w:val="0"/>
        </w:rPr>
        <w:t xml:space="preserve">do programa, 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que norteará a proposta, e indicação e justificativa das diversas atividades que comporão essa programação.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2)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Programação artística e cultural (circulação, formação e difusão):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proposta de programação detalhada que contemple espetáculos de artistas cearenses (capital e Interior) e de outros estados (se houver), dentre outras atividades artísticas e formativas como cursos, oficinas, seminários, encontros, residência de grupos, dentre outras alternativas. Deverá ser incluída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nesta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proposta uma tabela de programação com as seguintes informações: tipo de atividade, indicação de linguagens artísticas e culturais, públicos, dias e horários, valores e/ou gratuidade. 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hd w:fill="ffffff" w:val="clear"/>
        <w:spacing w:after="0" w:before="0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2.1) A ocupação artístico-cultural de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verá contemplar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, obrigatoriamente, uma programação mensal com espetáculos provenientes de Fortaleza e de cidades do Interior do Estado do Ceará, oferecendo semanalmente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, no mínimo, 05 (cinco) atividades distribuídas entre os dias úteis e fins de semana.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2.2) O programa deve oferecer 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elo menos 01 (uma)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programação semanal com atividades para o público infantil e/ou juvenil, no período matutino e vespertino, dirigida a estudantes da rede de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ensino de Fortaleza e região metropolitana, preferencialmente nos dias de terça e quarta-feira.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2.3) A instituição vencedora deverá prever uma chamada pública/convocatória para os artistas interessados em participar da programação, assegurando, por meio desse recurso, a ampla participação de artistas e agentes culturais cearenses à programação do TCC.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hd w:fill="ffffff" w:val="clear"/>
        <w:contextualSpacing w:val="0"/>
        <w:jc w:val="both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vertAlign w:val="baseline"/>
          <w:rtl w:val="0"/>
        </w:rPr>
        <w:t xml:space="preserve">3) Equipe técnica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 (s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vertAlign w:val="baseline"/>
          <w:rtl w:val="0"/>
        </w:rPr>
        <w:t xml:space="preserve">erviços de curadoria, produção executiva, dentre outros):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 apresentar currículo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vertAlign w:val="baseline"/>
          <w:rtl w:val="0"/>
        </w:rPr>
        <w:t xml:space="preserve">dos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 profissionais envolvidos no projeto (serviços de curadoria para desenvolvimento da programação pedagógica e artística, produção executiva para gestão da programação, dentre outros serviços especializados).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) Plano de Comunicação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: proposta de comunicação detalhada contemplando o desenvolvimento de peças de divulgação da programação, assessoria de imprensa, comunicação nas redes sociais, dentre outras estratégias e atividades de mobilização de público participante da programação e do entorno do teatro. 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4.1) O projeto de ocupação deverá apresentar estratégias de comunicação e atividades periódicas que estabeleçam o diálogo com as comunidades do entorno do Teatro Carlos Câmara (Praça Castro Carreira/Praça da Estação, Biblioteca Pública, Passeio Público, Comunidade do Oitão Preto, Santa Casa de Misericórdia e o comércio na área adjacente), visando à ampliação e à diversificação de público, ao aumento da frequência de espectadores e à divulgação do teatro.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5) Estratégia de captação de recursos e mobilização de novos parceiros: 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proposta para captação de novos recursos e parceiros que possam participar com apoio institucional, cessão de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serviços e produtos, divulgação e mobilização de públicos, de forma a ampliar e enriquecer a programação.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vertAlign w:val="baseline"/>
          <w:rtl w:val="0"/>
        </w:rPr>
        <w:t xml:space="preserve">6) Orçamento: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apresentar orçamento dos serviços e produtos necessários para a execução da programação, como locação de equipamentos de som, luz e audiovisual, serviços técnicos, transporte, cachês artísticos, equipe técnica, serviços de comunicação e divulgação, dentre outros.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hd w:fill="ffffff" w:val="clear"/>
        <w:spacing w:after="0" w:before="0" w:line="240" w:lineRule="auto"/>
        <w:ind w:left="0" w:right="0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7) Gratuidade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: o programa de ocupação deverá garantir que todas as atividades sejam gratuitas na programação mensal do TCC.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hd w:fill="ffffff" w:val="clear"/>
        <w:spacing w:after="0" w:before="0" w:line="240" w:lineRule="auto"/>
        <w:ind w:left="0" w:right="0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both"/>
        <w:rPr>
          <w:rFonts w:ascii="Calibri" w:cs="Calibri" w:eastAsia="Calibri" w:hAnsi="Calibri"/>
          <w:b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highlight w:val="white"/>
          <w:vertAlign w:val="baseline"/>
          <w:rtl w:val="0"/>
        </w:rPr>
        <w:t xml:space="preserve">8) Cachês: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vertAlign w:val="baseline"/>
          <w:rtl w:val="0"/>
        </w:rPr>
        <w:t xml:space="preserve">recomenda-se que a instituição indique valores médios de cachês artísticos, de acordo com a natureza de cada atividade, informando valor mínimo e máximo a serem pagos no programa proposto.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shd w:fill="ffffff" w:val="clear"/>
        <w:contextualSpacing w:val="0"/>
        <w:jc w:val="both"/>
        <w:rPr>
          <w:rFonts w:ascii="Calibri" w:cs="Calibri" w:eastAsia="Calibri" w:hAnsi="Calibri"/>
          <w:b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contextualSpacing w:val="0"/>
        <w:jc w:val="both"/>
        <w:rPr>
          <w:rFonts w:ascii="Calibri" w:cs="Calibri" w:eastAsia="Calibri" w:hAnsi="Calibri"/>
          <w:color w:val="000000"/>
          <w:highlight w:val="whit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highlight w:val="white"/>
          <w:vertAlign w:val="baseline"/>
          <w:rtl w:val="0"/>
        </w:rPr>
        <w:t xml:space="preserve">9) Público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vertAlign w:val="baseline"/>
          <w:rtl w:val="0"/>
        </w:rPr>
        <w:t xml:space="preserve">: o programa deve indicar as metas a serem atingidas quanto ao público participante de todas as atividades descritas. A ocupação artística do TCC tem como objetivo atrair um público diverso, de no mínimo 300 (trezentas) pessoas por semana.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color w:val="00000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contextualSpacing w:val="0"/>
        <w:jc w:val="both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highlight w:val="white"/>
          <w:vertAlign w:val="baseline"/>
          <w:rtl w:val="0"/>
        </w:rPr>
        <w:t xml:space="preserve">10) Especificações técnicas de equipamentos de som e luz: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vertAlign w:val="baseline"/>
          <w:rtl w:val="0"/>
        </w:rPr>
        <w:t xml:space="preserve">apresentar junto ao projeto técnico o rider de som e luz, com seus respectivos técnicos, dentre outros equipamentos necessários para executar a programação proposta para o período de 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07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vertAlign w:val="baseline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sete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vertAlign w:val="baseline"/>
          <w:rtl w:val="0"/>
        </w:rPr>
        <w:t xml:space="preserve">) meses,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considerando os espaços a serem utilizados: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contextualSpacing w:val="0"/>
        <w:jc w:val="both"/>
        <w:rPr>
          <w:rFonts w:ascii="Calibri" w:cs="Calibri" w:eastAsia="Calibri" w:hAnsi="Calibri"/>
          <w:b w:val="1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 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8.1) SOM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- 3 Caixas de Sub/Grave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- 8 Caixas de Médio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 Caixa de Baixo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 Caixa de Guitarra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 Caixa de Teclado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- 3 Mesas (32 Canais/16 Canais/8 Canais)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- 12 Pedestais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- 30 Cabos de Microfones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- 10 Cabos de Banana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- 2 Amplificadores para Sub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- 2 Processadores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- 2 Equalizadores de 31 Vias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- 2 Microfones sem Fio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- 8 Direct Box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Extensão suficiente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- 110 Suficiente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- 25 Microfones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2) LUZ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 Mesa (48 canais)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- 36 Canais de Dimmer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- 12 Cabos Fresnel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- 12 PC Plano Convexo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- 14 Refletores Elipsoidal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- 12 Par Led de 3w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- 01 Máquina de fumaça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- 28 Par Foco 5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- 12 Pés de Galinha/Suporte de Chão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- 06 Varas de Canos de 6m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 Case de Gelatinas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- 12 Set Light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 Grid de Box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Truss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Preto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- 4 Talhas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- 3 HPI para Luz de Serviço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- 9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Multicabos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- 7 Cabos de 4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- 24 Paralelos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- 12 Série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- 20 Extensões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- 2 Escadas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/>
        <w:contextualSpacing w:val="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34" w:top="2010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pBdr/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rtl w:val="0"/>
      </w:rPr>
      <w:t xml:space="preserve">Secretaria de Cultura do Estado do Ceará - SECULT-CE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1"/>
      <w:pBdr/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Rua Major Facundo, 500, Centro - Fortaleza, CE</w:t>
    </w:r>
  </w:p>
  <w:p w:rsidR="00000000" w:rsidDel="00000000" w:rsidP="00000000" w:rsidRDefault="00000000" w:rsidRPr="00000000">
    <w:pPr>
      <w:widowControl w:val="1"/>
      <w:pBdr/>
      <w:spacing w:after="1134" w:lineRule="auto"/>
      <w:contextualSpacing w:val="0"/>
      <w:jc w:val="center"/>
      <w:rPr/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pBdr/>
      <w:tabs>
        <w:tab w:val="center" w:pos="4252"/>
        <w:tab w:val="right" w:pos="8504"/>
      </w:tabs>
      <w:spacing w:before="709" w:lineRule="auto"/>
      <w:contextualSpacing w:val="0"/>
      <w:jc w:val="center"/>
      <w:rPr>
        <w:vertAlign w:val="baseline"/>
      </w:rPr>
    </w:pPr>
    <w:r w:rsidDel="00000000" w:rsidR="00000000" w:rsidRPr="00000000">
      <w:drawing>
        <wp:inline distB="114300" distT="114300" distL="114300" distR="114300">
          <wp:extent cx="5273250" cy="1257300"/>
          <wp:effectExtent b="0" l="0" r="0" t="0"/>
          <wp:docPr descr="email marketing22.png" id="1" name="image2.png"/>
          <a:graphic>
            <a:graphicData uri="http://schemas.openxmlformats.org/drawingml/2006/picture">
              <pic:pic>
                <pic:nvPicPr>
                  <pic:cNvPr descr="email marketing22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3250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